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6DFC0" w14:textId="50CF3029" w:rsidR="00BB3143" w:rsidRDefault="00BB3143" w:rsidP="00BB3143">
      <w:pPr>
        <w:rPr>
          <w:b/>
          <w:bCs/>
          <w:sz w:val="26"/>
          <w:szCs w:val="26"/>
        </w:rPr>
      </w:pPr>
      <w:r>
        <w:rPr>
          <w:noProof/>
          <w14:ligatures w14:val="none"/>
        </w:rPr>
        <w:drawing>
          <wp:inline distT="0" distB="0" distL="0" distR="0" wp14:anchorId="3777721B" wp14:editId="7C614E25">
            <wp:extent cx="2383459" cy="855134"/>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107" cy="861107"/>
                    </a:xfrm>
                    <a:prstGeom prst="rect">
                      <a:avLst/>
                    </a:prstGeom>
                    <a:noFill/>
                    <a:ln>
                      <a:noFill/>
                    </a:ln>
                  </pic:spPr>
                </pic:pic>
              </a:graphicData>
            </a:graphic>
          </wp:inline>
        </w:drawing>
      </w:r>
    </w:p>
    <w:p w14:paraId="65860E48" w14:textId="77777777" w:rsidR="00BB3143" w:rsidRDefault="00BB3143" w:rsidP="00AC434B">
      <w:pPr>
        <w:jc w:val="center"/>
        <w:rPr>
          <w:b/>
          <w:bCs/>
          <w:sz w:val="26"/>
          <w:szCs w:val="26"/>
        </w:rPr>
      </w:pPr>
    </w:p>
    <w:p w14:paraId="0CF266B4" w14:textId="728AB0AD" w:rsidR="00AC434B" w:rsidRDefault="00AC434B" w:rsidP="00BB3143">
      <w:pPr>
        <w:rPr>
          <w:b/>
          <w:bCs/>
          <w:sz w:val="26"/>
          <w:szCs w:val="26"/>
        </w:rPr>
      </w:pPr>
      <w:r>
        <w:rPr>
          <w:b/>
          <w:bCs/>
          <w:sz w:val="26"/>
          <w:szCs w:val="26"/>
        </w:rPr>
        <w:t xml:space="preserve">Chers membres, </w:t>
      </w:r>
      <w:proofErr w:type="spellStart"/>
      <w:r>
        <w:rPr>
          <w:b/>
          <w:bCs/>
          <w:sz w:val="26"/>
          <w:szCs w:val="26"/>
        </w:rPr>
        <w:t>ami·e·s</w:t>
      </w:r>
      <w:proofErr w:type="spellEnd"/>
      <w:r>
        <w:rPr>
          <w:b/>
          <w:bCs/>
          <w:sz w:val="26"/>
          <w:szCs w:val="26"/>
        </w:rPr>
        <w:t xml:space="preserve">, donateurs et donatrices, vous êtes cordialement </w:t>
      </w:r>
      <w:proofErr w:type="spellStart"/>
      <w:r>
        <w:rPr>
          <w:b/>
          <w:bCs/>
          <w:sz w:val="26"/>
          <w:szCs w:val="26"/>
        </w:rPr>
        <w:t>invité·e·s</w:t>
      </w:r>
      <w:proofErr w:type="spellEnd"/>
      <w:r>
        <w:rPr>
          <w:b/>
          <w:bCs/>
          <w:sz w:val="26"/>
          <w:szCs w:val="26"/>
        </w:rPr>
        <w:t xml:space="preserve"> à</w:t>
      </w:r>
    </w:p>
    <w:p w14:paraId="3323647E" w14:textId="77777777" w:rsidR="00640DA6" w:rsidRDefault="00640DA6" w:rsidP="00BB3143">
      <w:pPr>
        <w:rPr>
          <w:rFonts w:asciiTheme="minorHAnsi" w:hAnsiTheme="minorHAnsi" w:cstheme="minorBidi"/>
          <w:b/>
          <w:bCs/>
        </w:rPr>
      </w:pPr>
    </w:p>
    <w:p w14:paraId="1882C882" w14:textId="77777777" w:rsidR="00AC434B" w:rsidRDefault="00AC434B" w:rsidP="00AC434B">
      <w:pPr>
        <w:shd w:val="clear" w:color="auto" w:fill="FFC000"/>
        <w:spacing w:before="120" w:after="120"/>
        <w:ind w:left="1134" w:right="1132"/>
        <w:jc w:val="center"/>
        <w:rPr>
          <w:rFonts w:ascii="Calibri" w:hAnsi="Calibri" w:cs="Calibri"/>
          <w:b/>
          <w:bCs/>
          <w:sz w:val="28"/>
          <w:szCs w:val="28"/>
          <w14:ligatures w14:val="none"/>
        </w:rPr>
      </w:pPr>
      <w:r>
        <w:rPr>
          <w:rFonts w:ascii="Calibri" w:hAnsi="Calibri" w:cs="Calibri"/>
          <w:b/>
          <w:bCs/>
          <w:color w:val="000000"/>
          <w:sz w:val="28"/>
          <w:szCs w:val="28"/>
          <w14:ligatures w14:val="none"/>
        </w:rPr>
        <w:t>L’ASSEMBLÉE GÉNÉRALE de Paysans Solidaires</w:t>
      </w:r>
    </w:p>
    <w:p w14:paraId="6C52EC47" w14:textId="77777777" w:rsidR="00AC434B" w:rsidRDefault="00AC434B" w:rsidP="00AC434B">
      <w:pPr>
        <w:shd w:val="clear" w:color="auto" w:fill="FFC000"/>
        <w:spacing w:before="120" w:after="120"/>
        <w:ind w:left="1134" w:right="1132"/>
        <w:jc w:val="center"/>
        <w:rPr>
          <w:rFonts w:ascii="Calibri" w:hAnsi="Calibri" w:cs="Calibri"/>
          <w:b/>
          <w:bCs/>
          <w:sz w:val="20"/>
          <w:szCs w:val="20"/>
          <w14:ligatures w14:val="none"/>
        </w:rPr>
      </w:pPr>
      <w:r>
        <w:rPr>
          <w:rFonts w:ascii="Calibri" w:hAnsi="Calibri" w:cs="Calibri"/>
          <w:b/>
          <w:bCs/>
          <w:color w:val="000000"/>
          <w:sz w:val="28"/>
          <w:szCs w:val="28"/>
          <w14:ligatures w14:val="none"/>
        </w:rPr>
        <w:t>Samedi 25.04.2026 à 10h00</w:t>
      </w:r>
    </w:p>
    <w:p w14:paraId="443F63D1" w14:textId="77777777" w:rsidR="00AC434B" w:rsidRDefault="00AC434B" w:rsidP="00AC434B">
      <w:pPr>
        <w:shd w:val="clear" w:color="auto" w:fill="FFC000"/>
        <w:spacing w:before="120" w:after="120"/>
        <w:ind w:left="1134" w:right="1132"/>
        <w:jc w:val="center"/>
        <w:rPr>
          <w:rFonts w:ascii="Calibri" w:hAnsi="Calibri" w:cs="Calibri"/>
          <w:b/>
          <w:bCs/>
          <w:color w:val="000000"/>
          <w:sz w:val="28"/>
          <w:szCs w:val="28"/>
          <w14:ligatures w14:val="none"/>
        </w:rPr>
      </w:pPr>
      <w:r>
        <w:rPr>
          <w:rFonts w:ascii="Calibri" w:hAnsi="Calibri" w:cs="Calibri"/>
          <w:b/>
          <w:bCs/>
          <w:color w:val="000000"/>
          <w:sz w:val="28"/>
          <w:szCs w:val="28"/>
          <w14:ligatures w14:val="none"/>
        </w:rPr>
        <w:t xml:space="preserve">Salle villageoise - Route de </w:t>
      </w:r>
      <w:proofErr w:type="spellStart"/>
      <w:r>
        <w:rPr>
          <w:rFonts w:ascii="Calibri" w:hAnsi="Calibri" w:cs="Calibri"/>
          <w:b/>
          <w:bCs/>
          <w:color w:val="000000"/>
          <w:sz w:val="28"/>
          <w:szCs w:val="28"/>
          <w14:ligatures w14:val="none"/>
        </w:rPr>
        <w:t>Grancy</w:t>
      </w:r>
      <w:proofErr w:type="spellEnd"/>
      <w:r>
        <w:rPr>
          <w:rFonts w:ascii="Calibri" w:hAnsi="Calibri" w:cs="Calibri"/>
          <w:b/>
          <w:bCs/>
          <w:color w:val="000000"/>
          <w:sz w:val="28"/>
          <w:szCs w:val="28"/>
          <w14:ligatures w14:val="none"/>
        </w:rPr>
        <w:t xml:space="preserve"> 13 à 1116 </w:t>
      </w:r>
      <w:proofErr w:type="spellStart"/>
      <w:r>
        <w:rPr>
          <w:rFonts w:ascii="Calibri" w:hAnsi="Calibri" w:cs="Calibri"/>
          <w:b/>
          <w:bCs/>
          <w:color w:val="000000"/>
          <w:sz w:val="28"/>
          <w:szCs w:val="28"/>
          <w14:ligatures w14:val="none"/>
        </w:rPr>
        <w:t>Cottens</w:t>
      </w:r>
      <w:proofErr w:type="spellEnd"/>
    </w:p>
    <w:p w14:paraId="762EF586" w14:textId="4DA164C1" w:rsidR="00BB3143" w:rsidRPr="00DC6303" w:rsidRDefault="00BB3143" w:rsidP="00AC434B">
      <w:pPr>
        <w:shd w:val="clear" w:color="auto" w:fill="FFC000"/>
        <w:spacing w:before="120" w:after="120"/>
        <w:ind w:left="1134" w:right="1132"/>
        <w:jc w:val="center"/>
        <w:rPr>
          <w:rFonts w:ascii="Calibri" w:hAnsi="Calibri" w:cs="Calibri"/>
          <w:b/>
          <w:bCs/>
          <w:i/>
          <w:iCs/>
          <w:sz w:val="28"/>
          <w:szCs w:val="28"/>
          <w14:ligatures w14:val="none"/>
        </w:rPr>
      </w:pPr>
      <w:r w:rsidRPr="00DC6303">
        <w:rPr>
          <w:rFonts w:ascii="Calibri" w:hAnsi="Calibri" w:cs="Calibri"/>
          <w:b/>
          <w:bCs/>
          <w:i/>
          <w:iCs/>
          <w:color w:val="000000"/>
          <w:sz w:val="28"/>
          <w:szCs w:val="28"/>
          <w14:ligatures w14:val="none"/>
        </w:rPr>
        <w:t>Pour le brunch vaudois, s’inscrire auprès de Marie-Claire au 079 512 69 74 (+ d’infos sur la convocation jointe)</w:t>
      </w:r>
    </w:p>
    <w:p w14:paraId="47C40741" w14:textId="533B026B" w:rsidR="00AC434B" w:rsidRPr="00BB3143" w:rsidRDefault="00AC434B" w:rsidP="00BB3143">
      <w:pPr>
        <w:jc w:val="center"/>
        <w:rPr>
          <w:b/>
          <w:bCs/>
          <w:u w:val="single"/>
        </w:rPr>
      </w:pPr>
      <w:r>
        <w:rPr>
          <w:rFonts w:ascii="Calibri" w:hAnsi="Calibri" w:cs="Calibri"/>
          <w14:ligatures w14:val="none"/>
        </w:rPr>
        <w:t>Des parkings sont disponibles à proximité</w:t>
      </w:r>
    </w:p>
    <w:p w14:paraId="0CBAA65A" w14:textId="77777777" w:rsidR="00640DA6" w:rsidRDefault="00640DA6" w:rsidP="00AC434B">
      <w:pPr>
        <w:rPr>
          <w:b/>
          <w:bCs/>
          <w:sz w:val="24"/>
          <w:szCs w:val="24"/>
        </w:rPr>
      </w:pPr>
    </w:p>
    <w:p w14:paraId="465721B4" w14:textId="6FD3002D" w:rsidR="00AC434B" w:rsidRDefault="00AC434B" w:rsidP="00AC434B">
      <w:pPr>
        <w:rPr>
          <w:b/>
          <w:bCs/>
          <w:sz w:val="24"/>
          <w:szCs w:val="24"/>
        </w:rPr>
      </w:pPr>
      <w:r>
        <w:rPr>
          <w:b/>
          <w:bCs/>
          <w:sz w:val="24"/>
          <w:szCs w:val="24"/>
        </w:rPr>
        <w:t xml:space="preserve">Voici-ci-dessous, le résumé du rapport 2025 </w:t>
      </w:r>
      <w:r>
        <w:rPr>
          <w:sz w:val="24"/>
          <w:szCs w:val="24"/>
        </w:rPr>
        <w:t xml:space="preserve">de Nassirou Yarbanga, directeur de l’équipe technique de Terre Verte, toujours réfugiée à </w:t>
      </w:r>
      <w:proofErr w:type="spellStart"/>
      <w:r>
        <w:rPr>
          <w:sz w:val="24"/>
          <w:szCs w:val="24"/>
        </w:rPr>
        <w:t>Ouhigouya</w:t>
      </w:r>
      <w:proofErr w:type="spellEnd"/>
      <w:r>
        <w:rPr>
          <w:sz w:val="24"/>
          <w:szCs w:val="24"/>
        </w:rPr>
        <w:t xml:space="preserve"> avec les familles paysannes de</w:t>
      </w:r>
      <w:r>
        <w:rPr>
          <w:b/>
          <w:bCs/>
          <w:sz w:val="24"/>
          <w:szCs w:val="24"/>
        </w:rPr>
        <w:t xml:space="preserve"> Barga (1 année entre courage, initiatives et espoir, rapport disponible par mail ou par poste, sur demande)</w:t>
      </w:r>
    </w:p>
    <w:p w14:paraId="75EDCE6A" w14:textId="77777777" w:rsidR="001D2AA4" w:rsidRDefault="00AC434B" w:rsidP="00AC434B">
      <w:pPr>
        <w:rPr>
          <w:sz w:val="24"/>
          <w:szCs w:val="24"/>
        </w:rPr>
      </w:pPr>
      <w:r>
        <w:rPr>
          <w:sz w:val="24"/>
          <w:szCs w:val="24"/>
        </w:rPr>
        <w:t xml:space="preserve">Ce rapport donne la dimension de ce que peuvent faire une équipe motivée et une population courageuse et résiliente malgré des conditions de vie …effroyables ! </w:t>
      </w:r>
    </w:p>
    <w:p w14:paraId="17B4CF1C" w14:textId="7E0DE3EC" w:rsidR="00AC434B" w:rsidRDefault="00AC434B" w:rsidP="00AC434B">
      <w:pPr>
        <w:rPr>
          <w:sz w:val="24"/>
          <w:szCs w:val="24"/>
        </w:rPr>
      </w:pPr>
      <w:r>
        <w:rPr>
          <w:sz w:val="24"/>
          <w:szCs w:val="24"/>
        </w:rPr>
        <w:t>(</w:t>
      </w:r>
      <w:proofErr w:type="gramStart"/>
      <w:r>
        <w:rPr>
          <w:sz w:val="24"/>
          <w:szCs w:val="24"/>
        </w:rPr>
        <w:t>rapport</w:t>
      </w:r>
      <w:proofErr w:type="gramEnd"/>
      <w:r>
        <w:rPr>
          <w:sz w:val="24"/>
          <w:szCs w:val="24"/>
        </w:rPr>
        <w:t xml:space="preserve"> de Jules Ouedraogo du 17.03.2026)</w:t>
      </w:r>
    </w:p>
    <w:p w14:paraId="0E7A1B0C" w14:textId="77777777" w:rsidR="00AC434B" w:rsidRDefault="00AC434B" w:rsidP="00AC434B">
      <w:pPr>
        <w:rPr>
          <w:b/>
          <w:bCs/>
          <w:sz w:val="24"/>
          <w:szCs w:val="24"/>
        </w:rPr>
      </w:pPr>
    </w:p>
    <w:p w14:paraId="7D6C65D6" w14:textId="29A61D3F" w:rsidR="00AC434B" w:rsidRDefault="00AC434B" w:rsidP="00AC434B">
      <w:pPr>
        <w:rPr>
          <w:sz w:val="24"/>
          <w:szCs w:val="24"/>
        </w:rPr>
      </w:pPr>
      <w:r>
        <w:rPr>
          <w:sz w:val="24"/>
          <w:szCs w:val="24"/>
        </w:rPr>
        <w:t>Ce rapport met en lumière l’efficience de NOTRE appuis financier, géré par une équipe technique motivée, sous le concept de TERRE VERTE afin de soutenir une population, l’association Paysanne WEOFINTI, qui surmonte des conditions de vie effroyables. Malgré l’adversité, leur résilience et leur engagement sont exemplaires.</w:t>
      </w:r>
    </w:p>
    <w:p w14:paraId="428BB1B6" w14:textId="77777777" w:rsidR="00AC434B" w:rsidRDefault="00AC434B" w:rsidP="00AC434B">
      <w:pPr>
        <w:rPr>
          <w:b/>
          <w:bCs/>
          <w:sz w:val="24"/>
          <w:szCs w:val="24"/>
        </w:rPr>
      </w:pPr>
    </w:p>
    <w:p w14:paraId="042D6D69" w14:textId="77777777" w:rsidR="00AC434B" w:rsidRDefault="00AC434B" w:rsidP="00AC434B">
      <w:pPr>
        <w:rPr>
          <w:b/>
          <w:bCs/>
          <w:sz w:val="24"/>
          <w:szCs w:val="24"/>
        </w:rPr>
      </w:pPr>
      <w:r>
        <w:rPr>
          <w:b/>
          <w:bCs/>
          <w:sz w:val="24"/>
          <w:szCs w:val="24"/>
        </w:rPr>
        <w:t>L’équipe technique accompagnée de Jules, avait préparé un plan pour organiser le retour avant la saison des pluies (mai) … cependant, ce retour a à nouveau été repoussé pour une période indéterminée !</w:t>
      </w:r>
    </w:p>
    <w:p w14:paraId="5DCB03E6" w14:textId="77777777" w:rsidR="00AC434B" w:rsidRDefault="00AC434B" w:rsidP="00AC434B">
      <w:pPr>
        <w:rPr>
          <w:b/>
          <w:bCs/>
          <w:sz w:val="24"/>
          <w:szCs w:val="24"/>
        </w:rPr>
      </w:pPr>
    </w:p>
    <w:p w14:paraId="50617595" w14:textId="77777777" w:rsidR="00AC434B" w:rsidRDefault="00AC434B" w:rsidP="00AC434B">
      <w:pPr>
        <w:rPr>
          <w:sz w:val="24"/>
          <w:szCs w:val="24"/>
        </w:rPr>
      </w:pPr>
      <w:r>
        <w:rPr>
          <w:sz w:val="24"/>
          <w:szCs w:val="24"/>
        </w:rPr>
        <w:t xml:space="preserve">Les conditions de vie demeurent précaires : plusieurs générations cohabitent dans des camps, dans un espace restreint, un carré de plastique de 3 à 4 mètres sur 4, sans accès à l’eau, à l’électricité ni aux installations sanitaires. </w:t>
      </w:r>
    </w:p>
    <w:p w14:paraId="45E8A59A" w14:textId="77777777" w:rsidR="00AC434B" w:rsidRDefault="00AC434B" w:rsidP="00AC434B">
      <w:pPr>
        <w:rPr>
          <w:sz w:val="24"/>
          <w:szCs w:val="24"/>
        </w:rPr>
      </w:pPr>
      <w:r>
        <w:rPr>
          <w:sz w:val="24"/>
          <w:szCs w:val="24"/>
        </w:rPr>
        <w:t>Au quotidien, le repas du jour se limite à du riz, parfois agrémenté de verdure pendant la saison du maraichage et lorsque les circonstances le permettent.</w:t>
      </w:r>
    </w:p>
    <w:p w14:paraId="0D595143" w14:textId="77777777" w:rsidR="00AC434B" w:rsidRDefault="00AC434B" w:rsidP="00AC434B">
      <w:pPr>
        <w:pStyle w:val="Titre2"/>
        <w:rPr>
          <w:rFonts w:eastAsia="Times New Roman"/>
        </w:rPr>
      </w:pPr>
      <w:r>
        <w:rPr>
          <w:rFonts w:eastAsia="Times New Roman"/>
        </w:rPr>
        <w:t>Appel à l’assemblée générale</w:t>
      </w:r>
    </w:p>
    <w:p w14:paraId="368F3D19" w14:textId="77777777" w:rsidR="00AC434B" w:rsidRPr="001D2AA4" w:rsidRDefault="00AC434B" w:rsidP="00AC434B">
      <w:pPr>
        <w:rPr>
          <w:sz w:val="24"/>
          <w:szCs w:val="24"/>
        </w:rPr>
      </w:pPr>
      <w:r w:rsidRPr="001D2AA4">
        <w:rPr>
          <w:sz w:val="24"/>
          <w:szCs w:val="24"/>
        </w:rPr>
        <w:t>C’est pourquoi, nous souhaitons vous rencontrer nombreux lors de cette assemblée générale afin d’échanger avec vous sur les enjeux actuels et futurs.</w:t>
      </w:r>
    </w:p>
    <w:p w14:paraId="00E5654C" w14:textId="3CB22392" w:rsidR="00AC434B" w:rsidRPr="001D2AA4" w:rsidRDefault="00AC434B" w:rsidP="00AC434B">
      <w:pPr>
        <w:rPr>
          <w:sz w:val="24"/>
          <w:szCs w:val="24"/>
        </w:rPr>
      </w:pPr>
    </w:p>
    <w:p w14:paraId="7B6BCB27" w14:textId="77777777" w:rsidR="00AC434B" w:rsidRPr="001D2AA4" w:rsidRDefault="00AC434B" w:rsidP="00AC434B">
      <w:pPr>
        <w:rPr>
          <w:sz w:val="24"/>
          <w:szCs w:val="24"/>
        </w:rPr>
      </w:pPr>
      <w:r w:rsidRPr="001D2AA4">
        <w:rPr>
          <w:sz w:val="24"/>
          <w:szCs w:val="24"/>
        </w:rPr>
        <w:t>Solidairement</w:t>
      </w:r>
    </w:p>
    <w:p w14:paraId="6EB1B85F" w14:textId="3BFFE790" w:rsidR="00AC434B" w:rsidRPr="00BB3143" w:rsidRDefault="00BB3143" w:rsidP="001D2AA4">
      <w:pPr>
        <w:rPr>
          <w:i/>
          <w:iCs/>
          <w:sz w:val="24"/>
          <w:szCs w:val="24"/>
        </w:rPr>
      </w:pPr>
      <w:r>
        <w:rPr>
          <w:i/>
          <w:iCs/>
          <w:sz w:val="24"/>
          <w:szCs w:val="24"/>
        </w:rPr>
        <w:t>Le Comité</w:t>
      </w:r>
    </w:p>
    <w:p w14:paraId="32FAFDB6" w14:textId="77777777" w:rsidR="00AC434B" w:rsidRPr="001D2AA4" w:rsidRDefault="00AC434B" w:rsidP="00AC434B">
      <w:pPr>
        <w:jc w:val="center"/>
        <w:rPr>
          <w:b/>
          <w:bCs/>
          <w:color w:val="3B7D23"/>
          <w:sz w:val="24"/>
          <w:szCs w:val="24"/>
          <w:u w:val="single"/>
        </w:rPr>
      </w:pPr>
      <w:r w:rsidRPr="001D2AA4">
        <w:rPr>
          <w:b/>
          <w:bCs/>
          <w:color w:val="3B7D23"/>
          <w:sz w:val="24"/>
          <w:szCs w:val="24"/>
          <w:u w:val="single"/>
        </w:rPr>
        <w:lastRenderedPageBreak/>
        <w:t>Résumé du rapport</w:t>
      </w:r>
      <w:r w:rsidRPr="001D2AA4">
        <w:rPr>
          <w:b/>
          <w:bCs/>
          <w:color w:val="3A7C22" w:themeColor="accent6" w:themeShade="BF"/>
          <w:sz w:val="24"/>
          <w:szCs w:val="24"/>
          <w:u w:val="single"/>
        </w:rPr>
        <w:t xml:space="preserve"> 2025 </w:t>
      </w:r>
      <w:r w:rsidRPr="001D2AA4">
        <w:rPr>
          <w:b/>
          <w:bCs/>
          <w:color w:val="3B7D23"/>
          <w:sz w:val="24"/>
          <w:szCs w:val="24"/>
          <w:u w:val="single"/>
        </w:rPr>
        <w:t xml:space="preserve">de Nassirou Yarbanga, directeur de </w:t>
      </w:r>
      <w:proofErr w:type="spellStart"/>
      <w:r w:rsidRPr="001D2AA4">
        <w:rPr>
          <w:b/>
          <w:bCs/>
          <w:color w:val="3B7D23"/>
          <w:sz w:val="24"/>
          <w:szCs w:val="24"/>
          <w:u w:val="single"/>
        </w:rPr>
        <w:t>Wéofinti</w:t>
      </w:r>
      <w:proofErr w:type="spellEnd"/>
      <w:r w:rsidRPr="001D2AA4">
        <w:rPr>
          <w:b/>
          <w:bCs/>
          <w:color w:val="3B7D23"/>
          <w:sz w:val="24"/>
          <w:szCs w:val="24"/>
          <w:u w:val="single"/>
        </w:rPr>
        <w:t xml:space="preserve"> à </w:t>
      </w:r>
      <w:proofErr w:type="spellStart"/>
      <w:r w:rsidRPr="001D2AA4">
        <w:rPr>
          <w:b/>
          <w:bCs/>
          <w:color w:val="3B7D23"/>
          <w:sz w:val="24"/>
          <w:szCs w:val="24"/>
          <w:u w:val="single"/>
        </w:rPr>
        <w:t>Ouhigouya</w:t>
      </w:r>
      <w:proofErr w:type="spellEnd"/>
      <w:r w:rsidRPr="001D2AA4">
        <w:rPr>
          <w:b/>
          <w:bCs/>
          <w:color w:val="3B7D23"/>
          <w:sz w:val="24"/>
          <w:szCs w:val="24"/>
          <w:u w:val="single"/>
        </w:rPr>
        <w:t xml:space="preserve">, </w:t>
      </w:r>
      <w:proofErr w:type="spellStart"/>
      <w:r w:rsidRPr="001D2AA4">
        <w:rPr>
          <w:b/>
          <w:bCs/>
          <w:color w:val="3B7D23"/>
          <w:sz w:val="24"/>
          <w:szCs w:val="24"/>
          <w:u w:val="single"/>
        </w:rPr>
        <w:t>Bourkina</w:t>
      </w:r>
      <w:proofErr w:type="spellEnd"/>
      <w:r w:rsidRPr="001D2AA4">
        <w:rPr>
          <w:b/>
          <w:bCs/>
          <w:color w:val="3B7D23"/>
          <w:sz w:val="24"/>
          <w:szCs w:val="24"/>
          <w:u w:val="single"/>
        </w:rPr>
        <w:t xml:space="preserve"> Faso</w:t>
      </w:r>
    </w:p>
    <w:p w14:paraId="61E409DB" w14:textId="77777777" w:rsidR="00AC434B" w:rsidRDefault="00AC434B" w:rsidP="00AC434B">
      <w:pPr>
        <w:jc w:val="both"/>
        <w:rPr>
          <w:b/>
          <w:bCs/>
          <w:color w:val="3B7D23"/>
          <w:u w:val="single"/>
        </w:rPr>
      </w:pPr>
    </w:p>
    <w:p w14:paraId="045AEF21" w14:textId="77777777" w:rsidR="00AC434B" w:rsidRPr="001D2AA4" w:rsidRDefault="00AC434B" w:rsidP="00AC434B">
      <w:pPr>
        <w:spacing w:line="360" w:lineRule="auto"/>
        <w:jc w:val="both"/>
        <w:rPr>
          <w:color w:val="3B7D23"/>
          <w:sz w:val="24"/>
          <w:szCs w:val="24"/>
        </w:rPr>
      </w:pPr>
      <w:r w:rsidRPr="001D2AA4">
        <w:rPr>
          <w:color w:val="3B7D23"/>
          <w:sz w:val="24"/>
          <w:szCs w:val="24"/>
        </w:rPr>
        <w:t>Au cours de l’anné</w:t>
      </w:r>
      <w:r w:rsidRPr="001D2AA4">
        <w:rPr>
          <w:color w:val="3A7C22" w:themeColor="accent6" w:themeShade="BF"/>
          <w:sz w:val="24"/>
          <w:szCs w:val="24"/>
        </w:rPr>
        <w:t>e</w:t>
      </w:r>
      <w:r w:rsidRPr="001D2AA4">
        <w:rPr>
          <w:color w:val="3B7D23"/>
          <w:sz w:val="24"/>
          <w:szCs w:val="24"/>
        </w:rPr>
        <w:t xml:space="preserve">, l’association inter-village WEOFINTI a privilégié l’implication de toutes les composantes de la société afin de renforcer le soutien aux familles de Barga réfugiées à Ouahigouya. </w:t>
      </w:r>
    </w:p>
    <w:p w14:paraId="2F946CED" w14:textId="77777777" w:rsidR="00AC434B" w:rsidRPr="001D2AA4" w:rsidRDefault="00AC434B" w:rsidP="00AC434B">
      <w:pPr>
        <w:pStyle w:val="Paragraphedeliste"/>
        <w:numPr>
          <w:ilvl w:val="0"/>
          <w:numId w:val="1"/>
        </w:numPr>
        <w:spacing w:line="360" w:lineRule="auto"/>
        <w:contextualSpacing w:val="0"/>
        <w:jc w:val="both"/>
        <w:rPr>
          <w:rFonts w:eastAsia="Times New Roman"/>
          <w:color w:val="3B7D23"/>
          <w:sz w:val="24"/>
          <w:szCs w:val="24"/>
        </w:rPr>
      </w:pPr>
      <w:r w:rsidRPr="001D2AA4">
        <w:rPr>
          <w:rFonts w:eastAsia="Times New Roman"/>
          <w:color w:val="3B7D23"/>
          <w:sz w:val="24"/>
          <w:szCs w:val="24"/>
        </w:rPr>
        <w:t xml:space="preserve">Le parrainage a permis à 190 élèves d’aller à l’école durant l’année scolaire 2024-2025 et 201 élèves l’année scolaire 2025-2026. </w:t>
      </w:r>
    </w:p>
    <w:p w14:paraId="6C2392D1" w14:textId="77777777" w:rsidR="00AC434B" w:rsidRPr="001D2AA4" w:rsidRDefault="00AC434B" w:rsidP="00AC434B">
      <w:pPr>
        <w:pStyle w:val="Paragraphedeliste"/>
        <w:numPr>
          <w:ilvl w:val="0"/>
          <w:numId w:val="1"/>
        </w:numPr>
        <w:spacing w:line="360" w:lineRule="auto"/>
        <w:contextualSpacing w:val="0"/>
        <w:jc w:val="both"/>
        <w:rPr>
          <w:rFonts w:eastAsia="Times New Roman"/>
          <w:color w:val="3B7D23"/>
          <w:sz w:val="24"/>
          <w:szCs w:val="24"/>
        </w:rPr>
      </w:pPr>
      <w:r w:rsidRPr="001D2AA4">
        <w:rPr>
          <w:rFonts w:eastAsia="Times New Roman"/>
          <w:color w:val="3B7D23"/>
          <w:sz w:val="24"/>
          <w:szCs w:val="24"/>
        </w:rPr>
        <w:t xml:space="preserve">Les femmes AGR (les femmes formées sur la fabrication du savon et la pâtisserie) parviennent à faire des bénéficies variant entre 6'000 et 25'000 FCFA/mois. </w:t>
      </w:r>
    </w:p>
    <w:p w14:paraId="2BC44A26" w14:textId="77777777" w:rsidR="00AC434B" w:rsidRPr="001D2AA4" w:rsidRDefault="00AC434B" w:rsidP="00AC434B">
      <w:pPr>
        <w:pStyle w:val="Paragraphedeliste"/>
        <w:numPr>
          <w:ilvl w:val="0"/>
          <w:numId w:val="1"/>
        </w:numPr>
        <w:spacing w:line="360" w:lineRule="auto"/>
        <w:contextualSpacing w:val="0"/>
        <w:jc w:val="both"/>
        <w:rPr>
          <w:rFonts w:eastAsia="Times New Roman"/>
          <w:color w:val="3B7D23"/>
          <w:sz w:val="24"/>
          <w:szCs w:val="24"/>
        </w:rPr>
      </w:pPr>
      <w:r w:rsidRPr="001D2AA4">
        <w:rPr>
          <w:rFonts w:eastAsia="Times New Roman"/>
          <w:color w:val="3B7D23"/>
          <w:sz w:val="24"/>
          <w:szCs w:val="24"/>
        </w:rPr>
        <w:t xml:space="preserve">Les filles tisseuses maintiennent un rythme soutenu et parviennent à produire tout au long de l’année. </w:t>
      </w:r>
    </w:p>
    <w:p w14:paraId="245D4EC6" w14:textId="77777777" w:rsidR="00AC434B" w:rsidRPr="001D2AA4" w:rsidRDefault="00AC434B" w:rsidP="00AC434B">
      <w:pPr>
        <w:pStyle w:val="Paragraphedeliste"/>
        <w:numPr>
          <w:ilvl w:val="0"/>
          <w:numId w:val="1"/>
        </w:numPr>
        <w:spacing w:line="360" w:lineRule="auto"/>
        <w:contextualSpacing w:val="0"/>
        <w:jc w:val="both"/>
        <w:rPr>
          <w:rFonts w:eastAsia="Times New Roman"/>
          <w:color w:val="3B7D23"/>
          <w:sz w:val="24"/>
          <w:szCs w:val="24"/>
        </w:rPr>
      </w:pPr>
      <w:r w:rsidRPr="001D2AA4">
        <w:rPr>
          <w:rFonts w:eastAsia="Times New Roman"/>
          <w:color w:val="3B7D23"/>
          <w:sz w:val="24"/>
          <w:szCs w:val="24"/>
        </w:rPr>
        <w:t xml:space="preserve">Les maraichers renforcent leur organisation afin de mieux gérer la production. Malgré le tarissement du barrage, la production de la période fin 2024 – début 2025, axée sur l’oignon, a mobilisé 43 familles bénéficiaires et permis de dégager un revenu. Le montant retenu leurs a permis de lancer et de gérer une grande partie des dépenses de la production 2025-2026. </w:t>
      </w:r>
    </w:p>
    <w:p w14:paraId="2AA3D9E6" w14:textId="77777777" w:rsidR="00AC434B" w:rsidRPr="001D2AA4" w:rsidRDefault="00AC434B" w:rsidP="00AC434B">
      <w:pPr>
        <w:pStyle w:val="Paragraphedeliste"/>
        <w:numPr>
          <w:ilvl w:val="0"/>
          <w:numId w:val="1"/>
        </w:numPr>
        <w:spacing w:line="360" w:lineRule="auto"/>
        <w:contextualSpacing w:val="0"/>
        <w:jc w:val="both"/>
        <w:rPr>
          <w:rFonts w:eastAsia="Times New Roman"/>
          <w:color w:val="3B7D23"/>
          <w:sz w:val="24"/>
          <w:szCs w:val="24"/>
        </w:rPr>
      </w:pPr>
      <w:r w:rsidRPr="001D2AA4">
        <w:rPr>
          <w:rFonts w:eastAsia="Times New Roman"/>
          <w:color w:val="3B7D23"/>
          <w:sz w:val="24"/>
          <w:szCs w:val="24"/>
        </w:rPr>
        <w:t xml:space="preserve">La </w:t>
      </w:r>
      <w:proofErr w:type="spellStart"/>
      <w:r w:rsidRPr="001D2AA4">
        <w:rPr>
          <w:rFonts w:eastAsia="Times New Roman"/>
          <w:color w:val="3B7D23"/>
          <w:sz w:val="24"/>
          <w:szCs w:val="24"/>
        </w:rPr>
        <w:t>revégétalisation</w:t>
      </w:r>
      <w:proofErr w:type="spellEnd"/>
      <w:r w:rsidRPr="001D2AA4">
        <w:rPr>
          <w:rFonts w:eastAsia="Times New Roman"/>
          <w:color w:val="3B7D23"/>
          <w:sz w:val="24"/>
          <w:szCs w:val="24"/>
        </w:rPr>
        <w:t xml:space="preserve"> a mobilisé 243 ménages paysans avec près 3130 personnes impliquées indirectement. Ils ont bénéficié en somme de 450 pioches de </w:t>
      </w:r>
      <w:proofErr w:type="spellStart"/>
      <w:r w:rsidRPr="001D2AA4">
        <w:rPr>
          <w:rFonts w:eastAsia="Times New Roman"/>
          <w:color w:val="3B7D23"/>
          <w:sz w:val="24"/>
          <w:szCs w:val="24"/>
        </w:rPr>
        <w:t>zaï</w:t>
      </w:r>
      <w:proofErr w:type="spellEnd"/>
      <w:r w:rsidRPr="001D2AA4">
        <w:rPr>
          <w:rFonts w:eastAsia="Times New Roman"/>
          <w:color w:val="3B7D23"/>
          <w:sz w:val="24"/>
          <w:szCs w:val="24"/>
        </w:rPr>
        <w:t xml:space="preserve">, 466 houes de labour, 90 tonnes de compost (fiente de poules) et 44,8 tonnes de céréales. Un total de 3’517 plants a été produit pour contribuer à renforcer la végétation dans la zone de Ouahigouya. </w:t>
      </w:r>
    </w:p>
    <w:p w14:paraId="6AEB0978" w14:textId="77777777" w:rsidR="00AC434B" w:rsidRDefault="00AC434B" w:rsidP="00AC434B"/>
    <w:p w14:paraId="55D73448" w14:textId="77777777" w:rsidR="00AC434B" w:rsidRDefault="00AC434B" w:rsidP="00AC434B"/>
    <w:p w14:paraId="4F8B2E22" w14:textId="7A9D566E" w:rsidR="001D2AA4" w:rsidRDefault="001D2AA4" w:rsidP="00AC434B">
      <w:pPr>
        <w:rPr>
          <w:color w:val="275317" w:themeColor="accent6" w:themeShade="80"/>
          <w:sz w:val="24"/>
          <w:szCs w:val="24"/>
          <w:lang w:eastAsia="fr-CH"/>
        </w:rPr>
      </w:pPr>
      <w:r>
        <w:rPr>
          <w:color w:val="275317" w:themeColor="accent6" w:themeShade="80"/>
          <w:sz w:val="24"/>
          <w:szCs w:val="24"/>
          <w:lang w:eastAsia="fr-CH"/>
        </w:rPr>
        <w:t>Nassirou Yarbanga</w:t>
      </w:r>
    </w:p>
    <w:p w14:paraId="3F909B13" w14:textId="2DFC389E" w:rsidR="00BB3143" w:rsidRDefault="00BB3143" w:rsidP="00AC434B">
      <w:pPr>
        <w:rPr>
          <w:color w:val="275317" w:themeColor="accent6" w:themeShade="80"/>
          <w:sz w:val="24"/>
          <w:szCs w:val="24"/>
          <w:lang w:eastAsia="fr-CH"/>
        </w:rPr>
      </w:pPr>
      <w:r>
        <w:rPr>
          <w:color w:val="275317" w:themeColor="accent6" w:themeShade="80"/>
          <w:sz w:val="24"/>
          <w:szCs w:val="24"/>
          <w:lang w:eastAsia="fr-CH"/>
        </w:rPr>
        <w:t>Ouahigouya</w:t>
      </w:r>
    </w:p>
    <w:p w14:paraId="793E35ED" w14:textId="7783A202" w:rsidR="00BB3143" w:rsidRPr="001D2AA4" w:rsidRDefault="00BB3143" w:rsidP="00AC434B">
      <w:pPr>
        <w:rPr>
          <w:color w:val="275317" w:themeColor="accent6" w:themeShade="80"/>
          <w:sz w:val="24"/>
          <w:szCs w:val="24"/>
          <w:lang w:eastAsia="fr-CH"/>
        </w:rPr>
      </w:pPr>
      <w:r>
        <w:rPr>
          <w:color w:val="275317" w:themeColor="accent6" w:themeShade="80"/>
          <w:sz w:val="24"/>
          <w:szCs w:val="24"/>
          <w:lang w:eastAsia="fr-CH"/>
        </w:rPr>
        <w:t>Avril 2026</w:t>
      </w:r>
    </w:p>
    <w:p w14:paraId="205DC183" w14:textId="77777777" w:rsidR="001D2AA4" w:rsidRDefault="001D2AA4" w:rsidP="00AC434B">
      <w:pPr>
        <w:rPr>
          <w:i/>
          <w:iCs/>
          <w:sz w:val="24"/>
          <w:szCs w:val="24"/>
          <w:lang w:eastAsia="fr-CH"/>
        </w:rPr>
      </w:pPr>
    </w:p>
    <w:p w14:paraId="31D281A7" w14:textId="77777777" w:rsidR="001D2AA4" w:rsidRDefault="001D2AA4" w:rsidP="00AC434B">
      <w:pPr>
        <w:rPr>
          <w:i/>
          <w:iCs/>
          <w:sz w:val="24"/>
          <w:szCs w:val="24"/>
          <w:lang w:eastAsia="fr-CH"/>
        </w:rPr>
      </w:pPr>
    </w:p>
    <w:p w14:paraId="165DE248" w14:textId="77777777" w:rsidR="001D2AA4" w:rsidRDefault="001D2AA4" w:rsidP="00AC434B">
      <w:pPr>
        <w:rPr>
          <w:i/>
          <w:iCs/>
          <w:sz w:val="24"/>
          <w:szCs w:val="24"/>
          <w:lang w:eastAsia="fr-CH"/>
        </w:rPr>
      </w:pPr>
    </w:p>
    <w:p w14:paraId="3BFD9961" w14:textId="253E98A5" w:rsidR="00AC434B" w:rsidRDefault="00E80BE2" w:rsidP="00AC434B">
      <w:pPr>
        <w:rPr>
          <w:i/>
          <w:iCs/>
          <w:sz w:val="24"/>
          <w:szCs w:val="24"/>
          <w:lang w:eastAsia="fr-CH"/>
        </w:rPr>
      </w:pPr>
      <w:r>
        <w:rPr>
          <w:i/>
          <w:iCs/>
          <w:sz w:val="24"/>
          <w:szCs w:val="24"/>
          <w:lang w:eastAsia="fr-CH"/>
        </w:rPr>
        <w:t>Paysans Solidaires</w:t>
      </w:r>
    </w:p>
    <w:p w14:paraId="0AF1F54F" w14:textId="77777777" w:rsidR="00AC434B" w:rsidRDefault="00AC434B" w:rsidP="00AC434B">
      <w:pPr>
        <w:rPr>
          <w:i/>
          <w:iCs/>
          <w:sz w:val="24"/>
          <w:szCs w:val="24"/>
          <w:lang w:eastAsia="fr-CH"/>
        </w:rPr>
      </w:pPr>
      <w:r>
        <w:rPr>
          <w:i/>
          <w:iCs/>
          <w:sz w:val="24"/>
          <w:szCs w:val="24"/>
          <w:lang w:eastAsia="fr-CH"/>
        </w:rPr>
        <w:t>Le Tirage 10</w:t>
      </w:r>
    </w:p>
    <w:p w14:paraId="3952B80A" w14:textId="77777777" w:rsidR="00AC434B" w:rsidRDefault="00AC434B">
      <w:pPr>
        <w:rPr>
          <w:i/>
          <w:iCs/>
          <w:sz w:val="24"/>
          <w:szCs w:val="24"/>
          <w:lang w:eastAsia="fr-CH"/>
        </w:rPr>
      </w:pPr>
      <w:r>
        <w:rPr>
          <w:i/>
          <w:iCs/>
          <w:sz w:val="24"/>
          <w:szCs w:val="24"/>
          <w:lang w:eastAsia="fr-CH"/>
        </w:rPr>
        <w:t>CH-1143 Apples</w:t>
      </w:r>
    </w:p>
    <w:p w14:paraId="629427CA" w14:textId="0E9C6FF6" w:rsidR="00E80BE2" w:rsidRDefault="00E80BE2">
      <w:pPr>
        <w:rPr>
          <w:i/>
          <w:iCs/>
          <w:sz w:val="24"/>
          <w:szCs w:val="24"/>
          <w:lang w:eastAsia="fr-CH"/>
        </w:rPr>
      </w:pPr>
      <w:r>
        <w:rPr>
          <w:i/>
          <w:iCs/>
          <w:sz w:val="24"/>
          <w:szCs w:val="24"/>
          <w:lang w:eastAsia="fr-CH"/>
        </w:rPr>
        <w:t>infi@paysans-solidaires.ch</w:t>
      </w:r>
    </w:p>
    <w:p w14:paraId="68A12B4E" w14:textId="77777777" w:rsidR="00AC434B" w:rsidRDefault="00AC434B">
      <w:pPr>
        <w:rPr>
          <w:i/>
          <w:iCs/>
          <w:sz w:val="24"/>
          <w:szCs w:val="24"/>
          <w:lang w:eastAsia="fr-CH"/>
        </w:rPr>
      </w:pPr>
    </w:p>
    <w:p w14:paraId="1764C533" w14:textId="304726E9" w:rsidR="00AC434B" w:rsidRPr="00640DA6" w:rsidRDefault="00E80BE2">
      <w:pPr>
        <w:rPr>
          <w:sz w:val="24"/>
          <w:szCs w:val="24"/>
        </w:rPr>
      </w:pPr>
      <w:r>
        <w:t xml:space="preserve">Martine  </w:t>
      </w:r>
      <w:r w:rsidR="00AC434B">
        <w:t xml:space="preserve"> </w:t>
      </w:r>
      <w:r w:rsidR="00AC434B" w:rsidRPr="00AC434B">
        <w:rPr>
          <w:sz w:val="24"/>
          <w:szCs w:val="24"/>
        </w:rPr>
        <w:t>+41 79 341 15 69</w:t>
      </w:r>
    </w:p>
    <w:p w14:paraId="399AC92F" w14:textId="77777777" w:rsidR="00AC434B" w:rsidRDefault="00AC434B"/>
    <w:p w14:paraId="13FBFB06" w14:textId="1299547C" w:rsidR="00640DA6" w:rsidRDefault="00640DA6" w:rsidP="00640DA6">
      <w:r>
        <w:rPr>
          <w:b/>
          <w:bCs/>
          <w:sz w:val="24"/>
          <w:szCs w:val="24"/>
        </w:rPr>
        <w:t xml:space="preserve"> </w:t>
      </w:r>
      <w:r w:rsidRPr="00640DA6">
        <w:rPr>
          <w:b/>
          <w:bCs/>
          <w:sz w:val="24"/>
          <w:szCs w:val="24"/>
        </w:rPr>
        <w:t>www.paysans-solidaires.ch</w:t>
      </w:r>
    </w:p>
    <w:sectPr w:rsidR="00640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A6376"/>
    <w:multiLevelType w:val="hybridMultilevel"/>
    <w:tmpl w:val="C8EEE846"/>
    <w:lvl w:ilvl="0" w:tplc="4906C00A">
      <w:numFmt w:val="bullet"/>
      <w:lvlText w:val="-"/>
      <w:lvlJc w:val="left"/>
      <w:pPr>
        <w:ind w:left="720" w:hanging="360"/>
      </w:pPr>
      <w:rPr>
        <w:rFonts w:ascii="Aptos" w:eastAsia="Aptos" w:hAnsi="Aptos"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num w:numId="1" w16cid:durableId="2039769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4B"/>
    <w:rsid w:val="001D2AA4"/>
    <w:rsid w:val="0023697B"/>
    <w:rsid w:val="002470C5"/>
    <w:rsid w:val="003A391D"/>
    <w:rsid w:val="00640DA6"/>
    <w:rsid w:val="00AC434B"/>
    <w:rsid w:val="00BB3143"/>
    <w:rsid w:val="00DC6303"/>
    <w:rsid w:val="00E36C02"/>
    <w:rsid w:val="00E80BE2"/>
    <w:rsid w:val="00ED4C61"/>
    <w:rsid w:val="00EE237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C373"/>
  <w15:chartTrackingRefBased/>
  <w15:docId w15:val="{C1901F33-48B7-4731-8223-0D04C1C1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E1E1E"/>
        <w:spacing w:val="12"/>
        <w:sz w:val="28"/>
        <w:szCs w:val="28"/>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34B"/>
    <w:pPr>
      <w:spacing w:after="0" w:line="240" w:lineRule="auto"/>
    </w:pPr>
    <w:rPr>
      <w:rFonts w:ascii="Aptos" w:hAnsi="Aptos" w:cs="Aptos"/>
      <w:color w:val="auto"/>
      <w:spacing w:val="0"/>
      <w:sz w:val="22"/>
      <w:szCs w:val="22"/>
      <w14:ligatures w14:val="standardContextual"/>
    </w:rPr>
  </w:style>
  <w:style w:type="paragraph" w:styleId="Titre1">
    <w:name w:val="heading 1"/>
    <w:basedOn w:val="Normal"/>
    <w:next w:val="Normal"/>
    <w:link w:val="Titre1Car"/>
    <w:uiPriority w:val="9"/>
    <w:qFormat/>
    <w:rsid w:val="00AC4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C43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C434B"/>
    <w:pPr>
      <w:keepNext/>
      <w:keepLines/>
      <w:spacing w:before="160" w:after="80"/>
      <w:outlineLvl w:val="2"/>
    </w:pPr>
    <w:rPr>
      <w:rFonts w:eastAsiaTheme="majorEastAsia" w:cstheme="majorBidi"/>
      <w:color w:val="0F4761" w:themeColor="accent1" w:themeShade="BF"/>
    </w:rPr>
  </w:style>
  <w:style w:type="paragraph" w:styleId="Titre4">
    <w:name w:val="heading 4"/>
    <w:basedOn w:val="Normal"/>
    <w:next w:val="Normal"/>
    <w:link w:val="Titre4Car"/>
    <w:uiPriority w:val="9"/>
    <w:semiHidden/>
    <w:unhideWhenUsed/>
    <w:qFormat/>
    <w:rsid w:val="00AC434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C434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C434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C434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C434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C434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434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C434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C434B"/>
    <w:rPr>
      <w:rFonts w:eastAsiaTheme="majorEastAsia" w:cstheme="majorBidi"/>
      <w:color w:val="0F4761" w:themeColor="accent1" w:themeShade="BF"/>
    </w:rPr>
  </w:style>
  <w:style w:type="character" w:customStyle="1" w:styleId="Titre4Car">
    <w:name w:val="Titre 4 Car"/>
    <w:basedOn w:val="Policepardfaut"/>
    <w:link w:val="Titre4"/>
    <w:uiPriority w:val="9"/>
    <w:semiHidden/>
    <w:rsid w:val="00AC434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C434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C434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C434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C434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C434B"/>
    <w:rPr>
      <w:rFonts w:eastAsiaTheme="majorEastAsia" w:cstheme="majorBidi"/>
      <w:color w:val="272727" w:themeColor="text1" w:themeTint="D8"/>
    </w:rPr>
  </w:style>
  <w:style w:type="paragraph" w:styleId="Titre">
    <w:name w:val="Title"/>
    <w:basedOn w:val="Normal"/>
    <w:next w:val="Normal"/>
    <w:link w:val="TitreCar"/>
    <w:uiPriority w:val="10"/>
    <w:qFormat/>
    <w:rsid w:val="00AC434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434B"/>
    <w:rPr>
      <w:rFonts w:asciiTheme="majorHAnsi" w:eastAsiaTheme="majorEastAsia" w:hAnsiTheme="majorHAnsi" w:cstheme="majorBidi"/>
      <w:color w:val="auto"/>
      <w:spacing w:val="-10"/>
      <w:kern w:val="28"/>
      <w:sz w:val="56"/>
      <w:szCs w:val="56"/>
    </w:rPr>
  </w:style>
  <w:style w:type="paragraph" w:styleId="Sous-titre">
    <w:name w:val="Subtitle"/>
    <w:basedOn w:val="Normal"/>
    <w:next w:val="Normal"/>
    <w:link w:val="Sous-titreCar"/>
    <w:uiPriority w:val="11"/>
    <w:qFormat/>
    <w:rsid w:val="00AC434B"/>
    <w:pPr>
      <w:numPr>
        <w:ilvl w:val="1"/>
      </w:numPr>
    </w:pPr>
    <w:rPr>
      <w:rFonts w:eastAsiaTheme="majorEastAsia" w:cstheme="majorBidi"/>
      <w:color w:val="595959" w:themeColor="text1" w:themeTint="A6"/>
      <w:spacing w:val="15"/>
    </w:rPr>
  </w:style>
  <w:style w:type="character" w:customStyle="1" w:styleId="Sous-titreCar">
    <w:name w:val="Sous-titre Car"/>
    <w:basedOn w:val="Policepardfaut"/>
    <w:link w:val="Sous-titre"/>
    <w:uiPriority w:val="11"/>
    <w:rsid w:val="00AC434B"/>
    <w:rPr>
      <w:rFonts w:eastAsiaTheme="majorEastAsia" w:cstheme="majorBidi"/>
      <w:color w:val="595959" w:themeColor="text1" w:themeTint="A6"/>
      <w:spacing w:val="15"/>
    </w:rPr>
  </w:style>
  <w:style w:type="paragraph" w:styleId="Citation">
    <w:name w:val="Quote"/>
    <w:basedOn w:val="Normal"/>
    <w:next w:val="Normal"/>
    <w:link w:val="CitationCar"/>
    <w:uiPriority w:val="29"/>
    <w:qFormat/>
    <w:rsid w:val="00AC434B"/>
    <w:pPr>
      <w:spacing w:before="160"/>
      <w:jc w:val="center"/>
    </w:pPr>
    <w:rPr>
      <w:i/>
      <w:iCs/>
      <w:color w:val="404040" w:themeColor="text1" w:themeTint="BF"/>
    </w:rPr>
  </w:style>
  <w:style w:type="character" w:customStyle="1" w:styleId="CitationCar">
    <w:name w:val="Citation Car"/>
    <w:basedOn w:val="Policepardfaut"/>
    <w:link w:val="Citation"/>
    <w:uiPriority w:val="29"/>
    <w:rsid w:val="00AC434B"/>
    <w:rPr>
      <w:i/>
      <w:iCs/>
      <w:color w:val="404040" w:themeColor="text1" w:themeTint="BF"/>
    </w:rPr>
  </w:style>
  <w:style w:type="paragraph" w:styleId="Paragraphedeliste">
    <w:name w:val="List Paragraph"/>
    <w:basedOn w:val="Normal"/>
    <w:uiPriority w:val="34"/>
    <w:qFormat/>
    <w:rsid w:val="00AC434B"/>
    <w:pPr>
      <w:ind w:left="720"/>
      <w:contextualSpacing/>
    </w:pPr>
  </w:style>
  <w:style w:type="character" w:styleId="Accentuationintense">
    <w:name w:val="Intense Emphasis"/>
    <w:basedOn w:val="Policepardfaut"/>
    <w:uiPriority w:val="21"/>
    <w:qFormat/>
    <w:rsid w:val="00AC434B"/>
    <w:rPr>
      <w:i/>
      <w:iCs/>
      <w:color w:val="0F4761" w:themeColor="accent1" w:themeShade="BF"/>
    </w:rPr>
  </w:style>
  <w:style w:type="paragraph" w:styleId="Citationintense">
    <w:name w:val="Intense Quote"/>
    <w:basedOn w:val="Normal"/>
    <w:next w:val="Normal"/>
    <w:link w:val="CitationintenseCar"/>
    <w:uiPriority w:val="30"/>
    <w:qFormat/>
    <w:rsid w:val="00AC4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C434B"/>
    <w:rPr>
      <w:i/>
      <w:iCs/>
      <w:color w:val="0F4761" w:themeColor="accent1" w:themeShade="BF"/>
    </w:rPr>
  </w:style>
  <w:style w:type="character" w:styleId="Rfrenceintense">
    <w:name w:val="Intense Reference"/>
    <w:basedOn w:val="Policepardfaut"/>
    <w:uiPriority w:val="32"/>
    <w:qFormat/>
    <w:rsid w:val="00AC43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554</Words>
  <Characters>3004</Characters>
  <Application>Microsoft Office Word</Application>
  <DocSecurity>0</DocSecurity>
  <Lines>81</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Meldem</dc:creator>
  <cp:keywords/>
  <dc:description/>
  <cp:lastModifiedBy>Martine Meldem</cp:lastModifiedBy>
  <cp:revision>3</cp:revision>
  <dcterms:created xsi:type="dcterms:W3CDTF">2026-04-11T13:42:00Z</dcterms:created>
  <dcterms:modified xsi:type="dcterms:W3CDTF">2026-04-11T14:25:00Z</dcterms:modified>
</cp:coreProperties>
</file>